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Layout w:type="fixed"/>
        <w:tblCellMar>
          <w:left w:w="0" w:type="dxa"/>
          <w:right w:w="0" w:type="dxa"/>
        </w:tblCellMar>
        <w:tblLook w:val="04A0" w:firstRow="1" w:lastRow="0" w:firstColumn="1" w:lastColumn="0" w:noHBand="0" w:noVBand="1"/>
      </w:tblPr>
      <w:tblGrid>
        <w:gridCol w:w="1114"/>
        <w:gridCol w:w="80"/>
        <w:gridCol w:w="3157"/>
        <w:gridCol w:w="1274"/>
        <w:gridCol w:w="3343"/>
      </w:tblGrid>
      <w:tr w:rsidR="00DB743F" w:rsidTr="00945762">
        <w:trPr>
          <w:trHeight w:hRule="exact" w:val="1235"/>
        </w:trPr>
        <w:tc>
          <w:tcPr>
            <w:tcW w:w="1114" w:type="dxa"/>
            <w:shd w:val="clear" w:color="auto" w:fill="auto"/>
          </w:tcPr>
          <w:p w:rsidR="00DB743F" w:rsidRDefault="00DB743F" w:rsidP="006F4B3F">
            <w:bookmarkStart w:id="0" w:name="_GoBack"/>
            <w:bookmarkEnd w:id="0"/>
          </w:p>
        </w:tc>
        <w:tc>
          <w:tcPr>
            <w:tcW w:w="3237" w:type="dxa"/>
            <w:gridSpan w:val="2"/>
            <w:shd w:val="clear" w:color="auto" w:fill="auto"/>
          </w:tcPr>
          <w:p w:rsidR="00DB743F" w:rsidRDefault="00DB743F" w:rsidP="006F4B3F"/>
        </w:tc>
        <w:tc>
          <w:tcPr>
            <w:tcW w:w="4616" w:type="dxa"/>
            <w:gridSpan w:val="2"/>
            <w:shd w:val="clear" w:color="auto" w:fill="auto"/>
          </w:tcPr>
          <w:p w:rsidR="00DB743F" w:rsidRDefault="00857098" w:rsidP="006F4B3F">
            <w:r>
              <w:t>Aan de bewoners</w:t>
            </w:r>
          </w:p>
          <w:p w:rsidR="00857098" w:rsidRDefault="000840B6" w:rsidP="006F4B3F">
            <w:r>
              <w:t>Hazelaarweg</w:t>
            </w:r>
            <w:r w:rsidR="00D50639">
              <w:t xml:space="preserve"> Hoogezand</w:t>
            </w:r>
          </w:p>
        </w:tc>
      </w:tr>
      <w:tr w:rsidR="00DB743F" w:rsidTr="00945762">
        <w:trPr>
          <w:trHeight w:hRule="exact" w:val="461"/>
        </w:trPr>
        <w:tc>
          <w:tcPr>
            <w:tcW w:w="1114" w:type="dxa"/>
            <w:shd w:val="clear" w:color="auto" w:fill="auto"/>
          </w:tcPr>
          <w:p w:rsidR="00DB743F" w:rsidRDefault="00DB743F" w:rsidP="006F4B3F"/>
        </w:tc>
        <w:tc>
          <w:tcPr>
            <w:tcW w:w="3237" w:type="dxa"/>
            <w:gridSpan w:val="2"/>
            <w:shd w:val="clear" w:color="auto" w:fill="auto"/>
          </w:tcPr>
          <w:p w:rsidR="00DB743F" w:rsidRDefault="00DB743F" w:rsidP="006F4B3F"/>
        </w:tc>
        <w:tc>
          <w:tcPr>
            <w:tcW w:w="1274" w:type="dxa"/>
            <w:shd w:val="clear" w:color="auto" w:fill="auto"/>
          </w:tcPr>
          <w:p w:rsidR="00DB743F" w:rsidRDefault="00DB743F" w:rsidP="006F4B3F"/>
        </w:tc>
        <w:tc>
          <w:tcPr>
            <w:tcW w:w="3343" w:type="dxa"/>
            <w:shd w:val="clear" w:color="auto" w:fill="auto"/>
          </w:tcPr>
          <w:p w:rsidR="00DB743F" w:rsidRDefault="00DB743F" w:rsidP="006F4B3F"/>
        </w:tc>
      </w:tr>
      <w:tr w:rsidR="00DB743F" w:rsidTr="00945762">
        <w:trPr>
          <w:trHeight w:val="238"/>
        </w:trPr>
        <w:tc>
          <w:tcPr>
            <w:tcW w:w="4351" w:type="dxa"/>
            <w:gridSpan w:val="3"/>
            <w:shd w:val="clear" w:color="auto" w:fill="auto"/>
          </w:tcPr>
          <w:p w:rsidR="00DB743F" w:rsidRDefault="00857098" w:rsidP="006F4B3F">
            <w:pPr>
              <w:pStyle w:val="stlGMGAfdeling"/>
            </w:pPr>
            <w:r>
              <w:t>IBOR Bedrijfsbureau</w:t>
            </w:r>
          </w:p>
        </w:tc>
        <w:tc>
          <w:tcPr>
            <w:tcW w:w="1274" w:type="dxa"/>
            <w:shd w:val="clear" w:color="auto" w:fill="auto"/>
          </w:tcPr>
          <w:p w:rsidR="00DB743F" w:rsidRDefault="00DB743F" w:rsidP="006F4B3F"/>
        </w:tc>
        <w:tc>
          <w:tcPr>
            <w:tcW w:w="3343" w:type="dxa"/>
            <w:shd w:val="clear" w:color="auto" w:fill="auto"/>
          </w:tcPr>
          <w:p w:rsidR="00DB743F" w:rsidRDefault="00DB743F" w:rsidP="006F4B3F"/>
        </w:tc>
      </w:tr>
      <w:tr w:rsidR="00DB743F" w:rsidTr="00945762">
        <w:trPr>
          <w:trHeight w:hRule="exact" w:val="236"/>
        </w:trPr>
        <w:tc>
          <w:tcPr>
            <w:tcW w:w="1194" w:type="dxa"/>
            <w:gridSpan w:val="2"/>
            <w:shd w:val="clear" w:color="auto" w:fill="auto"/>
          </w:tcPr>
          <w:p w:rsidR="00DB743F" w:rsidRDefault="00DB743F" w:rsidP="006F4B3F"/>
        </w:tc>
        <w:tc>
          <w:tcPr>
            <w:tcW w:w="3157" w:type="dxa"/>
            <w:shd w:val="clear" w:color="auto" w:fill="auto"/>
          </w:tcPr>
          <w:p w:rsidR="00DB743F" w:rsidRDefault="00DB743F" w:rsidP="006F4B3F"/>
        </w:tc>
        <w:tc>
          <w:tcPr>
            <w:tcW w:w="1274" w:type="dxa"/>
            <w:shd w:val="clear" w:color="auto" w:fill="auto"/>
          </w:tcPr>
          <w:p w:rsidR="00DB743F" w:rsidRDefault="00DB743F" w:rsidP="006F4B3F"/>
        </w:tc>
        <w:tc>
          <w:tcPr>
            <w:tcW w:w="3343" w:type="dxa"/>
            <w:shd w:val="clear" w:color="auto" w:fill="auto"/>
          </w:tcPr>
          <w:p w:rsidR="00DB743F" w:rsidRDefault="00DB743F" w:rsidP="006F4B3F"/>
        </w:tc>
      </w:tr>
      <w:tr w:rsidR="00DB743F" w:rsidTr="00945762">
        <w:trPr>
          <w:trHeight w:val="252"/>
        </w:trPr>
        <w:tc>
          <w:tcPr>
            <w:tcW w:w="1194" w:type="dxa"/>
            <w:gridSpan w:val="2"/>
            <w:shd w:val="clear" w:color="auto" w:fill="auto"/>
          </w:tcPr>
          <w:p w:rsidR="00DB743F" w:rsidRDefault="00DB743F" w:rsidP="006F4B3F">
            <w:pPr>
              <w:pStyle w:val="stlGMGMetadata"/>
            </w:pPr>
            <w:r>
              <w:t>Datum:</w:t>
            </w:r>
          </w:p>
        </w:tc>
        <w:tc>
          <w:tcPr>
            <w:tcW w:w="3157" w:type="dxa"/>
            <w:shd w:val="clear" w:color="auto" w:fill="auto"/>
          </w:tcPr>
          <w:p w:rsidR="00DB743F" w:rsidRDefault="00E628CF" w:rsidP="006F4B3F">
            <w:pPr>
              <w:pStyle w:val="stlGMGMetadata"/>
            </w:pPr>
            <w:r>
              <w:t>3-12</w:t>
            </w:r>
            <w:r w:rsidR="00061F54">
              <w:t>-2019</w:t>
            </w:r>
          </w:p>
        </w:tc>
        <w:tc>
          <w:tcPr>
            <w:tcW w:w="1274" w:type="dxa"/>
            <w:shd w:val="clear" w:color="auto" w:fill="auto"/>
          </w:tcPr>
          <w:p w:rsidR="00DB743F" w:rsidRDefault="00DB743F" w:rsidP="006F4B3F">
            <w:pPr>
              <w:pStyle w:val="stlGMGMetadata"/>
            </w:pPr>
            <w:r>
              <w:t>Verzenddatum:</w:t>
            </w:r>
          </w:p>
        </w:tc>
        <w:tc>
          <w:tcPr>
            <w:tcW w:w="3343" w:type="dxa"/>
            <w:shd w:val="clear" w:color="auto" w:fill="auto"/>
          </w:tcPr>
          <w:p w:rsidR="00DB743F" w:rsidRDefault="00DB743F" w:rsidP="006F4B3F">
            <w:pPr>
              <w:pStyle w:val="stlGMGMetadata"/>
            </w:pPr>
          </w:p>
        </w:tc>
      </w:tr>
      <w:tr w:rsidR="00DB743F" w:rsidTr="00945762">
        <w:trPr>
          <w:trHeight w:val="252"/>
        </w:trPr>
        <w:tc>
          <w:tcPr>
            <w:tcW w:w="1194" w:type="dxa"/>
            <w:gridSpan w:val="2"/>
            <w:shd w:val="clear" w:color="auto" w:fill="auto"/>
          </w:tcPr>
          <w:p w:rsidR="00DB743F" w:rsidRDefault="00DB743F" w:rsidP="006F4B3F">
            <w:pPr>
              <w:pStyle w:val="stlGMGMetadata"/>
            </w:pPr>
            <w:r>
              <w:t>Uw kenmerk:</w:t>
            </w:r>
          </w:p>
        </w:tc>
        <w:tc>
          <w:tcPr>
            <w:tcW w:w="3157" w:type="dxa"/>
            <w:shd w:val="clear" w:color="auto" w:fill="auto"/>
          </w:tcPr>
          <w:p w:rsidR="00DB743F" w:rsidRDefault="00DB743F" w:rsidP="006F4B3F">
            <w:pPr>
              <w:pStyle w:val="stlGMGMetadata"/>
            </w:pPr>
          </w:p>
        </w:tc>
        <w:tc>
          <w:tcPr>
            <w:tcW w:w="1274" w:type="dxa"/>
            <w:shd w:val="clear" w:color="auto" w:fill="auto"/>
          </w:tcPr>
          <w:p w:rsidR="00DB743F" w:rsidRDefault="00DB743F" w:rsidP="006F4B3F">
            <w:pPr>
              <w:pStyle w:val="stlGMGMetadata"/>
            </w:pPr>
            <w:proofErr w:type="spellStart"/>
            <w:r>
              <w:t>Zaaknr</w:t>
            </w:r>
            <w:proofErr w:type="spellEnd"/>
            <w:r>
              <w:t>.:</w:t>
            </w:r>
          </w:p>
        </w:tc>
        <w:tc>
          <w:tcPr>
            <w:tcW w:w="3343" w:type="dxa"/>
            <w:shd w:val="clear" w:color="auto" w:fill="auto"/>
          </w:tcPr>
          <w:p w:rsidR="00DB743F" w:rsidRPr="00E2072A" w:rsidRDefault="00DB743F" w:rsidP="006F4B3F">
            <w:pPr>
              <w:pStyle w:val="stlGMGMetadata"/>
              <w:rPr>
                <w:rStyle w:val="stlGMGOnsKenmerk"/>
              </w:rPr>
            </w:pPr>
          </w:p>
        </w:tc>
      </w:tr>
      <w:tr w:rsidR="00DB743F" w:rsidTr="00945762">
        <w:trPr>
          <w:trHeight w:val="238"/>
        </w:trPr>
        <w:tc>
          <w:tcPr>
            <w:tcW w:w="1194" w:type="dxa"/>
            <w:gridSpan w:val="2"/>
            <w:shd w:val="clear" w:color="auto" w:fill="auto"/>
          </w:tcPr>
          <w:p w:rsidR="00DB743F" w:rsidRDefault="00DB743F" w:rsidP="006F4B3F">
            <w:pPr>
              <w:pStyle w:val="stlGMGMetadata"/>
            </w:pPr>
            <w:r>
              <w:t>Behandeld door:</w:t>
            </w:r>
          </w:p>
        </w:tc>
        <w:tc>
          <w:tcPr>
            <w:tcW w:w="3157" w:type="dxa"/>
            <w:shd w:val="clear" w:color="auto" w:fill="auto"/>
          </w:tcPr>
          <w:p w:rsidR="00DB743F" w:rsidRDefault="00061F54" w:rsidP="006F4B3F">
            <w:pPr>
              <w:pStyle w:val="stlGMGMetadata"/>
            </w:pPr>
            <w:r>
              <w:t xml:space="preserve"> </w:t>
            </w:r>
            <w:r w:rsidR="00857098">
              <w:t>R. Oude Breuil</w:t>
            </w:r>
          </w:p>
        </w:tc>
        <w:tc>
          <w:tcPr>
            <w:tcW w:w="1274" w:type="dxa"/>
            <w:shd w:val="clear" w:color="auto" w:fill="auto"/>
          </w:tcPr>
          <w:p w:rsidR="00DB743F" w:rsidRDefault="00DB743F" w:rsidP="006F4B3F">
            <w:pPr>
              <w:pStyle w:val="stlGMGMetadata"/>
            </w:pPr>
            <w:r>
              <w:t>Contactgegevens:</w:t>
            </w:r>
          </w:p>
        </w:tc>
        <w:tc>
          <w:tcPr>
            <w:tcW w:w="3343" w:type="dxa"/>
            <w:shd w:val="clear" w:color="auto" w:fill="auto"/>
          </w:tcPr>
          <w:p w:rsidR="00DB743F" w:rsidRDefault="00AC035E" w:rsidP="006F4B3F">
            <w:pPr>
              <w:pStyle w:val="stlGMGMetadata"/>
            </w:pPr>
            <w:r>
              <w:t xml:space="preserve"> </w:t>
            </w:r>
            <w:r w:rsidR="000B1C93">
              <w:t>richard.oudebreuil</w:t>
            </w:r>
            <w:r w:rsidR="00DB743F">
              <w:t>@midden-groningen.nl</w:t>
            </w:r>
          </w:p>
        </w:tc>
      </w:tr>
      <w:tr w:rsidR="00DB743F" w:rsidTr="00945762">
        <w:trPr>
          <w:trHeight w:val="252"/>
        </w:trPr>
        <w:tc>
          <w:tcPr>
            <w:tcW w:w="1194" w:type="dxa"/>
            <w:gridSpan w:val="2"/>
            <w:shd w:val="clear" w:color="auto" w:fill="auto"/>
          </w:tcPr>
          <w:p w:rsidR="00DB743F" w:rsidRDefault="00DB743F" w:rsidP="006F4B3F">
            <w:pPr>
              <w:pStyle w:val="stlGMGMetadata"/>
            </w:pPr>
          </w:p>
        </w:tc>
        <w:tc>
          <w:tcPr>
            <w:tcW w:w="3157" w:type="dxa"/>
            <w:shd w:val="clear" w:color="auto" w:fill="auto"/>
          </w:tcPr>
          <w:p w:rsidR="00DB743F" w:rsidRDefault="00DB743F" w:rsidP="006F4B3F">
            <w:pPr>
              <w:pStyle w:val="stlGMGMetadata"/>
            </w:pPr>
          </w:p>
        </w:tc>
        <w:tc>
          <w:tcPr>
            <w:tcW w:w="1274" w:type="dxa"/>
            <w:shd w:val="clear" w:color="auto" w:fill="auto"/>
          </w:tcPr>
          <w:p w:rsidR="00DB743F" w:rsidRDefault="00DB743F" w:rsidP="006F4B3F">
            <w:pPr>
              <w:pStyle w:val="stlGMGMetadata"/>
            </w:pPr>
          </w:p>
        </w:tc>
        <w:tc>
          <w:tcPr>
            <w:tcW w:w="3343" w:type="dxa"/>
            <w:shd w:val="clear" w:color="auto" w:fill="auto"/>
          </w:tcPr>
          <w:p w:rsidR="00DB743F" w:rsidRDefault="00DB743F" w:rsidP="006F4B3F">
            <w:pPr>
              <w:pStyle w:val="stlGMGMetadata"/>
            </w:pPr>
          </w:p>
        </w:tc>
      </w:tr>
      <w:tr w:rsidR="00DB743F" w:rsidTr="00945762">
        <w:trPr>
          <w:trHeight w:val="252"/>
        </w:trPr>
        <w:tc>
          <w:tcPr>
            <w:tcW w:w="1194" w:type="dxa"/>
            <w:gridSpan w:val="2"/>
            <w:shd w:val="clear" w:color="auto" w:fill="auto"/>
          </w:tcPr>
          <w:p w:rsidR="00DB743F" w:rsidRDefault="00DB743F" w:rsidP="006F4B3F">
            <w:pPr>
              <w:pStyle w:val="stlGMGMetadata"/>
            </w:pPr>
            <w:r>
              <w:t>Onderwerp:</w:t>
            </w:r>
          </w:p>
        </w:tc>
        <w:tc>
          <w:tcPr>
            <w:tcW w:w="7773" w:type="dxa"/>
            <w:gridSpan w:val="3"/>
            <w:shd w:val="clear" w:color="auto" w:fill="auto"/>
          </w:tcPr>
          <w:p w:rsidR="00DB743F" w:rsidRDefault="000840B6" w:rsidP="006F4B3F">
            <w:pPr>
              <w:pStyle w:val="stlGMGOnderwerp"/>
            </w:pPr>
            <w:r>
              <w:t>Conceptplan Hazelaarweg</w:t>
            </w:r>
          </w:p>
        </w:tc>
      </w:tr>
      <w:tr w:rsidR="00DB743F" w:rsidTr="00945762">
        <w:trPr>
          <w:trHeight w:hRule="exact" w:val="501"/>
        </w:trPr>
        <w:tc>
          <w:tcPr>
            <w:tcW w:w="8967" w:type="dxa"/>
            <w:gridSpan w:val="5"/>
            <w:shd w:val="clear" w:color="auto" w:fill="auto"/>
          </w:tcPr>
          <w:p w:rsidR="00DB743F" w:rsidRDefault="00DB743F" w:rsidP="006F4B3F"/>
          <w:p w:rsidR="003B4996" w:rsidRDefault="003B4996" w:rsidP="006F4B3F"/>
          <w:p w:rsidR="003B4996" w:rsidRDefault="003B4996" w:rsidP="006F4B3F"/>
          <w:p w:rsidR="003B4996" w:rsidRDefault="003B4996" w:rsidP="006F4B3F"/>
        </w:tc>
      </w:tr>
    </w:tbl>
    <w:p w:rsidR="00A512C9" w:rsidRDefault="00B30661" w:rsidP="00A512C9">
      <w:r>
        <w:fldChar w:fldCharType="begin">
          <w:ffData>
            <w:name w:val=""/>
            <w:enabled/>
            <w:calcOnExit w:val="0"/>
            <w:textInput>
              <w:default w:val="Beste heer, mevrouw"/>
            </w:textInput>
          </w:ffData>
        </w:fldChar>
      </w:r>
      <w:r>
        <w:instrText xml:space="preserve"> FORMTEXT </w:instrText>
      </w:r>
      <w:r>
        <w:fldChar w:fldCharType="separate"/>
      </w:r>
      <w:r>
        <w:rPr>
          <w:noProof/>
        </w:rPr>
        <w:t>Beste heer, mevrouw</w:t>
      </w:r>
      <w:r>
        <w:fldChar w:fldCharType="end"/>
      </w:r>
      <w:r w:rsidR="00A512C9">
        <w:t>,</w:t>
      </w:r>
    </w:p>
    <w:p w:rsidR="00E569C1" w:rsidRDefault="00E569C1" w:rsidP="00E569C1"/>
    <w:p w:rsidR="00D50639" w:rsidRDefault="00D50639" w:rsidP="008C16A4">
      <w:pPr>
        <w:widowControl/>
        <w:spacing w:line="240" w:lineRule="auto"/>
        <w:rPr>
          <w:rFonts w:eastAsia="Times New Roman"/>
          <w:szCs w:val="20"/>
          <w:lang w:eastAsia="nl-NL"/>
        </w:rPr>
      </w:pPr>
    </w:p>
    <w:p w:rsidR="00D50639" w:rsidRDefault="008C16A4" w:rsidP="008C16A4">
      <w:pPr>
        <w:widowControl/>
        <w:spacing w:line="240" w:lineRule="auto"/>
        <w:rPr>
          <w:rFonts w:eastAsia="Times New Roman"/>
          <w:szCs w:val="20"/>
          <w:lang w:eastAsia="nl-NL"/>
        </w:rPr>
      </w:pPr>
      <w:r>
        <w:rPr>
          <w:rFonts w:eastAsia="Times New Roman"/>
          <w:szCs w:val="20"/>
          <w:lang w:eastAsia="nl-NL"/>
        </w:rPr>
        <w:t>Naar aanleiding van de ontvangen reacties op de brief d.d. 4-11-2019 ontvangt u hierbij het definitieve plan.</w:t>
      </w:r>
      <w:r w:rsidR="00D50639">
        <w:rPr>
          <w:rFonts w:eastAsia="Times New Roman"/>
          <w:szCs w:val="20"/>
          <w:lang w:eastAsia="nl-NL"/>
        </w:rPr>
        <w:t xml:space="preserve"> Er zijn slechts 4 reacties binnengekomen</w:t>
      </w:r>
      <w:r w:rsidR="00E628CF">
        <w:rPr>
          <w:rFonts w:eastAsia="Times New Roman"/>
          <w:szCs w:val="20"/>
          <w:lang w:eastAsia="nl-NL"/>
        </w:rPr>
        <w:t>,</w:t>
      </w:r>
      <w:r w:rsidR="00D50639">
        <w:rPr>
          <w:rFonts w:eastAsia="Times New Roman"/>
          <w:szCs w:val="20"/>
          <w:lang w:eastAsia="nl-NL"/>
        </w:rPr>
        <w:t xml:space="preserve"> met deze reacties en gezien dat er slecht</w:t>
      </w:r>
      <w:r w:rsidR="00E628CF">
        <w:rPr>
          <w:rFonts w:eastAsia="Times New Roman"/>
          <w:szCs w:val="20"/>
          <w:lang w:eastAsia="nl-NL"/>
        </w:rPr>
        <w:t>s</w:t>
      </w:r>
      <w:r w:rsidR="00D50639">
        <w:rPr>
          <w:rFonts w:eastAsia="Times New Roman"/>
          <w:szCs w:val="20"/>
          <w:lang w:eastAsia="nl-NL"/>
        </w:rPr>
        <w:t xml:space="preserve"> een kleine hoeveelheid aanwonenden heeft gereageerd komen wij tot het volgende plan.</w:t>
      </w:r>
    </w:p>
    <w:p w:rsidR="00D50639" w:rsidRDefault="00D50639" w:rsidP="008C16A4">
      <w:pPr>
        <w:widowControl/>
        <w:spacing w:line="240" w:lineRule="auto"/>
        <w:rPr>
          <w:rFonts w:eastAsia="Times New Roman"/>
          <w:szCs w:val="20"/>
          <w:lang w:eastAsia="nl-NL"/>
        </w:rPr>
      </w:pPr>
    </w:p>
    <w:p w:rsidR="00D50639" w:rsidRDefault="00D50639" w:rsidP="008C16A4">
      <w:pPr>
        <w:widowControl/>
        <w:spacing w:line="240" w:lineRule="auto"/>
        <w:rPr>
          <w:rFonts w:eastAsia="Times New Roman"/>
          <w:szCs w:val="20"/>
          <w:lang w:eastAsia="nl-NL"/>
        </w:rPr>
      </w:pPr>
    </w:p>
    <w:p w:rsidR="008C16A4" w:rsidRPr="00D50639" w:rsidRDefault="00D50639" w:rsidP="008C16A4">
      <w:pPr>
        <w:widowControl/>
        <w:spacing w:line="240" w:lineRule="auto"/>
        <w:rPr>
          <w:rFonts w:eastAsia="Times New Roman"/>
          <w:b/>
          <w:szCs w:val="20"/>
          <w:lang w:eastAsia="nl-NL"/>
        </w:rPr>
      </w:pPr>
      <w:r w:rsidRPr="00D50639">
        <w:rPr>
          <w:rFonts w:eastAsia="Times New Roman"/>
          <w:b/>
          <w:szCs w:val="20"/>
          <w:lang w:eastAsia="nl-NL"/>
        </w:rPr>
        <w:t>Definitief</w:t>
      </w:r>
      <w:r>
        <w:rPr>
          <w:rFonts w:eastAsia="Times New Roman"/>
          <w:b/>
          <w:szCs w:val="20"/>
          <w:lang w:eastAsia="nl-NL"/>
        </w:rPr>
        <w:t xml:space="preserve"> </w:t>
      </w:r>
      <w:r w:rsidR="008C16A4" w:rsidRPr="00D50639">
        <w:rPr>
          <w:rFonts w:eastAsia="Times New Roman"/>
          <w:b/>
          <w:bCs/>
          <w:szCs w:val="20"/>
          <w:lang w:eastAsia="nl-NL"/>
        </w:rPr>
        <w:t>plan</w:t>
      </w:r>
    </w:p>
    <w:p w:rsidR="00D50639" w:rsidRDefault="00D50639" w:rsidP="008C16A4">
      <w:pPr>
        <w:widowControl/>
        <w:spacing w:line="240" w:lineRule="auto"/>
        <w:rPr>
          <w:rFonts w:eastAsia="Times New Roman"/>
          <w:szCs w:val="20"/>
          <w:lang w:eastAsia="nl-NL"/>
        </w:rPr>
      </w:pPr>
      <w:r>
        <w:rPr>
          <w:rFonts w:eastAsia="Times New Roman"/>
          <w:szCs w:val="20"/>
          <w:lang w:eastAsia="nl-NL"/>
        </w:rPr>
        <w:t>Alle bomen worden geïnspecteerd en door een vakbekwame boomverzorger gesnoeid daar waar nodig. Verder gaan we de ondergrondse groeiruimte verbeteren, zodat de wortels gestimuleerd worden om dieper te wortelen dan ze nu doen.</w:t>
      </w:r>
    </w:p>
    <w:p w:rsidR="008C16A4" w:rsidRDefault="00D50639" w:rsidP="008C16A4">
      <w:pPr>
        <w:widowControl/>
        <w:spacing w:line="240" w:lineRule="auto"/>
        <w:rPr>
          <w:rFonts w:eastAsia="Times New Roman"/>
          <w:b/>
          <w:szCs w:val="20"/>
          <w:lang w:eastAsia="nl-NL"/>
        </w:rPr>
      </w:pPr>
      <w:r>
        <w:rPr>
          <w:rFonts w:eastAsia="Times New Roman"/>
          <w:szCs w:val="20"/>
          <w:lang w:eastAsia="nl-NL"/>
        </w:rPr>
        <w:t xml:space="preserve">Als de wortels dieper wortelen  kunnen de oppervlakkige wortels </w:t>
      </w:r>
      <w:r w:rsidR="00E628CF">
        <w:rPr>
          <w:rFonts w:eastAsia="Times New Roman"/>
          <w:szCs w:val="20"/>
          <w:lang w:eastAsia="nl-NL"/>
        </w:rPr>
        <w:t xml:space="preserve">na verloop van tijd </w:t>
      </w:r>
      <w:r>
        <w:rPr>
          <w:rFonts w:eastAsia="Times New Roman"/>
          <w:szCs w:val="20"/>
          <w:lang w:eastAsia="nl-NL"/>
        </w:rPr>
        <w:t>worden verwijderd.</w:t>
      </w:r>
      <w:r w:rsidR="00E628CF">
        <w:rPr>
          <w:rFonts w:eastAsia="Times New Roman"/>
          <w:szCs w:val="20"/>
          <w:lang w:eastAsia="nl-NL"/>
        </w:rPr>
        <w:t xml:space="preserve"> </w:t>
      </w:r>
      <w:r>
        <w:rPr>
          <w:rFonts w:eastAsia="Times New Roman"/>
          <w:szCs w:val="20"/>
          <w:lang w:eastAsia="nl-NL"/>
        </w:rPr>
        <w:t>Hiermee neemt de wortelopdruk af in de straat.</w:t>
      </w:r>
      <w:r>
        <w:rPr>
          <w:rFonts w:eastAsia="Times New Roman"/>
          <w:b/>
          <w:szCs w:val="20"/>
          <w:lang w:eastAsia="nl-NL"/>
        </w:rPr>
        <w:t xml:space="preserve"> </w:t>
      </w:r>
    </w:p>
    <w:p w:rsidR="008C16A4" w:rsidRDefault="00D50639" w:rsidP="008C16A4">
      <w:pPr>
        <w:widowControl/>
        <w:spacing w:line="240" w:lineRule="auto"/>
        <w:rPr>
          <w:rFonts w:eastAsia="Times New Roman"/>
          <w:szCs w:val="20"/>
          <w:lang w:eastAsia="nl-NL"/>
        </w:rPr>
      </w:pPr>
      <w:r>
        <w:rPr>
          <w:rFonts w:eastAsia="Times New Roman"/>
          <w:szCs w:val="20"/>
          <w:lang w:eastAsia="nl-NL"/>
        </w:rPr>
        <w:t>D</w:t>
      </w:r>
      <w:r w:rsidR="008C16A4">
        <w:rPr>
          <w:rFonts w:eastAsia="Times New Roman"/>
          <w:szCs w:val="20"/>
          <w:lang w:eastAsia="nl-NL"/>
        </w:rPr>
        <w:t xml:space="preserve">e aannemer </w:t>
      </w:r>
      <w:r>
        <w:rPr>
          <w:rFonts w:eastAsia="Times New Roman"/>
          <w:szCs w:val="20"/>
          <w:lang w:eastAsia="nl-NL"/>
        </w:rPr>
        <w:t xml:space="preserve">krijgt binnenkort de opdracht om </w:t>
      </w:r>
      <w:r w:rsidR="008C16A4">
        <w:rPr>
          <w:rFonts w:eastAsia="Times New Roman"/>
          <w:szCs w:val="20"/>
          <w:lang w:eastAsia="nl-NL"/>
        </w:rPr>
        <w:t>de werkzaamheden in</w:t>
      </w:r>
      <w:r>
        <w:rPr>
          <w:rFonts w:eastAsia="Times New Roman"/>
          <w:szCs w:val="20"/>
          <w:lang w:eastAsia="nl-NL"/>
        </w:rPr>
        <w:t xml:space="preserve"> te </w:t>
      </w:r>
      <w:r w:rsidR="008C16A4">
        <w:rPr>
          <w:rFonts w:eastAsia="Times New Roman"/>
          <w:szCs w:val="20"/>
          <w:lang w:eastAsia="nl-NL"/>
        </w:rPr>
        <w:t>plannen.</w:t>
      </w:r>
    </w:p>
    <w:p w:rsidR="008C16A4" w:rsidRDefault="008C16A4" w:rsidP="008C16A4">
      <w:pPr>
        <w:widowControl/>
        <w:spacing w:line="240" w:lineRule="auto"/>
        <w:rPr>
          <w:rFonts w:eastAsia="Times New Roman"/>
          <w:szCs w:val="20"/>
          <w:lang w:eastAsia="nl-NL"/>
        </w:rPr>
      </w:pPr>
      <w:r>
        <w:rPr>
          <w:rFonts w:eastAsia="Times New Roman"/>
          <w:szCs w:val="20"/>
          <w:lang w:eastAsia="nl-NL"/>
        </w:rPr>
        <w:t>Vooraf krijgt u van de aannemer een briefje in de bus wanneer ze aanvangen met de werkzaamheden.</w:t>
      </w:r>
    </w:p>
    <w:p w:rsidR="008C16A4" w:rsidRDefault="008C16A4" w:rsidP="008C16A4">
      <w:pPr>
        <w:widowControl/>
        <w:spacing w:line="240" w:lineRule="auto"/>
        <w:rPr>
          <w:rFonts w:eastAsia="Times New Roman"/>
          <w:szCs w:val="20"/>
          <w:lang w:eastAsia="nl-NL"/>
        </w:rPr>
      </w:pPr>
    </w:p>
    <w:p w:rsidR="00D50639" w:rsidRDefault="00D50639" w:rsidP="008C16A4">
      <w:pPr>
        <w:widowControl/>
        <w:spacing w:line="240" w:lineRule="auto"/>
        <w:rPr>
          <w:rFonts w:eastAsia="Times New Roman"/>
          <w:szCs w:val="20"/>
          <w:lang w:eastAsia="nl-NL"/>
        </w:rPr>
      </w:pPr>
    </w:p>
    <w:p w:rsidR="008C16A4" w:rsidRPr="00C36878" w:rsidRDefault="008C16A4" w:rsidP="008C16A4">
      <w:pPr>
        <w:widowControl/>
        <w:spacing w:line="240" w:lineRule="auto"/>
        <w:rPr>
          <w:rFonts w:eastAsia="Times New Roman"/>
          <w:b/>
          <w:szCs w:val="20"/>
          <w:lang w:eastAsia="nl-NL"/>
        </w:rPr>
      </w:pPr>
      <w:r>
        <w:rPr>
          <w:rFonts w:eastAsia="Times New Roman"/>
          <w:b/>
          <w:szCs w:val="20"/>
          <w:lang w:eastAsia="nl-NL"/>
        </w:rPr>
        <w:t>Uitvoering</w:t>
      </w:r>
    </w:p>
    <w:p w:rsidR="008C16A4" w:rsidRDefault="008C16A4" w:rsidP="008C16A4">
      <w:pPr>
        <w:widowControl/>
        <w:spacing w:line="240" w:lineRule="auto"/>
        <w:rPr>
          <w:rFonts w:eastAsia="Times New Roman"/>
          <w:szCs w:val="20"/>
          <w:lang w:eastAsia="nl-NL"/>
        </w:rPr>
      </w:pPr>
      <w:r>
        <w:rPr>
          <w:rFonts w:eastAsia="Times New Roman"/>
          <w:szCs w:val="20"/>
          <w:lang w:eastAsia="nl-NL"/>
        </w:rPr>
        <w:t xml:space="preserve">Mocht u nog vragen hebben over de uitvoering dan kunt u mailen naar </w:t>
      </w:r>
      <w:hyperlink r:id="rId9" w:history="1">
        <w:r w:rsidRPr="00E6532C">
          <w:rPr>
            <w:rStyle w:val="Hyperlink"/>
            <w:rFonts w:eastAsia="Times New Roman"/>
            <w:szCs w:val="20"/>
            <w:lang w:eastAsia="nl-NL"/>
          </w:rPr>
          <w:t>iborteamstedelijk@midden-groningen.nl</w:t>
        </w:r>
      </w:hyperlink>
      <w:r>
        <w:rPr>
          <w:rFonts w:eastAsia="Times New Roman"/>
          <w:szCs w:val="20"/>
          <w:lang w:eastAsia="nl-NL"/>
        </w:rPr>
        <w:t xml:space="preserve"> of bellen met de voorman in uw gebied Niels Kamphuis op 0598-3737373.</w:t>
      </w:r>
    </w:p>
    <w:p w:rsidR="00C36878" w:rsidRDefault="00C36878" w:rsidP="009F70F2">
      <w:pPr>
        <w:widowControl/>
        <w:spacing w:line="240" w:lineRule="auto"/>
        <w:rPr>
          <w:rFonts w:eastAsia="Times New Roman"/>
          <w:szCs w:val="20"/>
          <w:lang w:eastAsia="nl-NL"/>
        </w:rPr>
      </w:pPr>
    </w:p>
    <w:p w:rsidR="00D50639" w:rsidRPr="009F70F2" w:rsidRDefault="00D50639" w:rsidP="009F70F2">
      <w:pPr>
        <w:widowControl/>
        <w:spacing w:line="240" w:lineRule="auto"/>
        <w:rPr>
          <w:rFonts w:eastAsia="Times New Roman"/>
          <w:szCs w:val="20"/>
          <w:lang w:eastAsia="nl-NL"/>
        </w:rPr>
      </w:pPr>
    </w:p>
    <w:p w:rsidR="009F70F2" w:rsidRPr="009F70F2" w:rsidRDefault="009F70F2" w:rsidP="009F70F2">
      <w:pPr>
        <w:widowControl/>
        <w:tabs>
          <w:tab w:val="left" w:pos="6045"/>
        </w:tabs>
        <w:spacing w:line="284" w:lineRule="exact"/>
        <w:rPr>
          <w:rFonts w:eastAsia="Times New Roman"/>
          <w:szCs w:val="20"/>
          <w:lang w:eastAsia="nl-NL"/>
        </w:rPr>
      </w:pPr>
      <w:r w:rsidRPr="009F70F2">
        <w:rPr>
          <w:rFonts w:eastAsia="Times New Roman"/>
          <w:szCs w:val="20"/>
          <w:lang w:eastAsia="nl-NL"/>
        </w:rPr>
        <w:t>Met vriendelijke groet,</w:t>
      </w:r>
    </w:p>
    <w:p w:rsidR="009F70F2" w:rsidRPr="009F70F2" w:rsidRDefault="009F70F2" w:rsidP="009F70F2">
      <w:pPr>
        <w:widowControl/>
        <w:tabs>
          <w:tab w:val="left" w:pos="6045"/>
        </w:tabs>
        <w:spacing w:line="284" w:lineRule="exact"/>
        <w:rPr>
          <w:rFonts w:eastAsia="Times New Roman"/>
          <w:szCs w:val="20"/>
          <w:lang w:eastAsia="nl-NL"/>
        </w:rPr>
      </w:pPr>
    </w:p>
    <w:p w:rsidR="009F70F2" w:rsidRPr="009F70F2" w:rsidRDefault="00653CDC" w:rsidP="009F70F2">
      <w:pPr>
        <w:widowControl/>
        <w:tabs>
          <w:tab w:val="center" w:pos="4536"/>
          <w:tab w:val="left" w:pos="6045"/>
          <w:tab w:val="right" w:pos="9072"/>
        </w:tabs>
        <w:spacing w:line="284" w:lineRule="exact"/>
        <w:rPr>
          <w:rFonts w:eastAsia="Times New Roman"/>
          <w:szCs w:val="20"/>
          <w:lang w:eastAsia="nl-NL"/>
        </w:rPr>
      </w:pPr>
      <w:r>
        <w:rPr>
          <w:rFonts w:eastAsia="Times New Roman"/>
          <w:szCs w:val="20"/>
          <w:lang w:eastAsia="nl-NL"/>
        </w:rPr>
        <w:t>Richard Oude Breuil</w:t>
      </w:r>
    </w:p>
    <w:p w:rsidR="009F70F2" w:rsidRPr="009F70F2" w:rsidRDefault="00653CDC" w:rsidP="009F70F2">
      <w:pPr>
        <w:widowControl/>
        <w:tabs>
          <w:tab w:val="center" w:pos="4536"/>
          <w:tab w:val="left" w:pos="6045"/>
          <w:tab w:val="right" w:pos="9072"/>
        </w:tabs>
        <w:spacing w:line="284" w:lineRule="exact"/>
        <w:rPr>
          <w:rFonts w:eastAsia="Times New Roman"/>
          <w:szCs w:val="20"/>
          <w:lang w:eastAsia="nl-NL"/>
        </w:rPr>
      </w:pPr>
      <w:r>
        <w:rPr>
          <w:rFonts w:eastAsia="Times New Roman"/>
          <w:szCs w:val="20"/>
          <w:lang w:eastAsia="nl-NL"/>
        </w:rPr>
        <w:t>Beleidsmedewerker Groen</w:t>
      </w:r>
    </w:p>
    <w:p w:rsidR="009F70F2" w:rsidRPr="009F70F2" w:rsidRDefault="000069FF" w:rsidP="009F70F2">
      <w:pPr>
        <w:widowControl/>
        <w:tabs>
          <w:tab w:val="center" w:pos="4536"/>
          <w:tab w:val="left" w:pos="6045"/>
          <w:tab w:val="right" w:pos="9072"/>
        </w:tabs>
        <w:spacing w:line="284" w:lineRule="exact"/>
        <w:rPr>
          <w:rFonts w:eastAsia="Times New Roman"/>
          <w:szCs w:val="20"/>
          <w:lang w:eastAsia="nl-NL"/>
        </w:rPr>
      </w:pPr>
      <w:r>
        <w:rPr>
          <w:rFonts w:eastAsia="Times New Roman"/>
          <w:szCs w:val="20"/>
          <w:lang w:eastAsia="nl-NL"/>
        </w:rPr>
        <w:t>Gemeente Midden-Groningen</w:t>
      </w:r>
    </w:p>
    <w:p w:rsidR="00192E49" w:rsidRDefault="00192E49">
      <w:pPr>
        <w:widowControl/>
        <w:spacing w:line="240" w:lineRule="auto"/>
        <w:rPr>
          <w:szCs w:val="20"/>
        </w:rPr>
      </w:pPr>
    </w:p>
    <w:sectPr w:rsidR="00192E49" w:rsidSect="00A512C9">
      <w:headerReference w:type="default" r:id="rId10"/>
      <w:footerReference w:type="default" r:id="rId11"/>
      <w:headerReference w:type="first" r:id="rId12"/>
      <w:pgSz w:w="11906" w:h="16838" w:code="9"/>
      <w:pgMar w:top="2529" w:right="1304" w:bottom="1973" w:left="158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F6" w:rsidRDefault="007F14F6" w:rsidP="00D2475C">
      <w:pPr>
        <w:spacing w:line="240" w:lineRule="auto"/>
      </w:pPr>
      <w:r>
        <w:separator/>
      </w:r>
    </w:p>
  </w:endnote>
  <w:endnote w:type="continuationSeparator" w:id="0">
    <w:p w:rsidR="007F14F6" w:rsidRDefault="007F14F6" w:rsidP="00D2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C1" w:rsidRDefault="004C45D0">
    <w:pPr>
      <w:pStyle w:val="Voettekst"/>
    </w:pPr>
    <w:r>
      <w:rPr>
        <w:noProof/>
        <w:lang w:eastAsia="nl-NL"/>
      </w:rPr>
      <w:drawing>
        <wp:anchor distT="0" distB="0" distL="114300" distR="114300" simplePos="0" relativeHeight="251659264" behindDoc="0" locked="0" layoutInCell="1" allowOverlap="1">
          <wp:simplePos x="0" y="0"/>
          <wp:positionH relativeFrom="page">
            <wp:align>center</wp:align>
          </wp:positionH>
          <wp:positionV relativeFrom="page">
            <wp:posOffset>9792970</wp:posOffset>
          </wp:positionV>
          <wp:extent cx="1799590" cy="401955"/>
          <wp:effectExtent l="0" t="0" r="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F6" w:rsidRDefault="007F14F6" w:rsidP="00D2475C">
      <w:pPr>
        <w:spacing w:line="240" w:lineRule="auto"/>
      </w:pPr>
      <w:r>
        <w:separator/>
      </w:r>
    </w:p>
  </w:footnote>
  <w:footnote w:type="continuationSeparator" w:id="0">
    <w:p w:rsidR="007F14F6" w:rsidRDefault="007F14F6" w:rsidP="00D24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4649"/>
      <w:gridCol w:w="1191"/>
      <w:gridCol w:w="3175"/>
    </w:tblGrid>
    <w:tr w:rsidR="00A512C9" w:rsidRPr="00EA4DD8" w:rsidTr="00EA4DD8">
      <w:trPr>
        <w:trHeight w:hRule="exact" w:val="442"/>
      </w:trPr>
      <w:tc>
        <w:tcPr>
          <w:tcW w:w="4649" w:type="dxa"/>
          <w:shd w:val="clear" w:color="auto" w:fill="auto"/>
        </w:tcPr>
        <w:p w:rsidR="00A512C9" w:rsidRPr="00EA4DD8" w:rsidRDefault="00A512C9">
          <w:pPr>
            <w:pStyle w:val="Koptekst"/>
          </w:pPr>
        </w:p>
      </w:tc>
      <w:tc>
        <w:tcPr>
          <w:tcW w:w="1191" w:type="dxa"/>
          <w:shd w:val="clear" w:color="auto" w:fill="auto"/>
        </w:tcPr>
        <w:p w:rsidR="00A512C9" w:rsidRPr="00EA4DD8" w:rsidRDefault="00A512C9">
          <w:pPr>
            <w:pStyle w:val="Koptekst"/>
          </w:pPr>
        </w:p>
      </w:tc>
      <w:tc>
        <w:tcPr>
          <w:tcW w:w="3175" w:type="dxa"/>
          <w:shd w:val="clear" w:color="auto" w:fill="auto"/>
        </w:tcPr>
        <w:p w:rsidR="00A512C9" w:rsidRPr="00EA4DD8" w:rsidRDefault="00A512C9">
          <w:pPr>
            <w:pStyle w:val="Koptekst"/>
          </w:pPr>
        </w:p>
      </w:tc>
    </w:tr>
    <w:tr w:rsidR="00A512C9" w:rsidRPr="00EA4DD8" w:rsidTr="00EA4DD8">
      <w:tc>
        <w:tcPr>
          <w:tcW w:w="4649" w:type="dxa"/>
          <w:shd w:val="clear" w:color="auto" w:fill="auto"/>
        </w:tcPr>
        <w:p w:rsidR="00A512C9" w:rsidRPr="00EA4DD8" w:rsidRDefault="00A512C9" w:rsidP="00A512C9">
          <w:pPr>
            <w:pStyle w:val="stlGMGMetadata"/>
          </w:pPr>
        </w:p>
      </w:tc>
      <w:tc>
        <w:tcPr>
          <w:tcW w:w="1191" w:type="dxa"/>
          <w:shd w:val="clear" w:color="auto" w:fill="auto"/>
        </w:tcPr>
        <w:p w:rsidR="00A512C9" w:rsidRPr="00EA4DD8" w:rsidRDefault="00A512C9" w:rsidP="00A512C9">
          <w:pPr>
            <w:pStyle w:val="stlGMGMetadata"/>
          </w:pPr>
          <w:r w:rsidRPr="00EA4DD8">
            <w:t>Pagina:</w:t>
          </w:r>
        </w:p>
      </w:tc>
      <w:tc>
        <w:tcPr>
          <w:tcW w:w="3175" w:type="dxa"/>
          <w:shd w:val="clear" w:color="auto" w:fill="auto"/>
        </w:tcPr>
        <w:p w:rsidR="00A512C9" w:rsidRPr="00EA4DD8" w:rsidRDefault="00A512C9" w:rsidP="00A512C9">
          <w:pPr>
            <w:pStyle w:val="stlGMGMetadata"/>
          </w:pPr>
          <w:r w:rsidRPr="00EA4DD8">
            <w:fldChar w:fldCharType="begin"/>
          </w:r>
          <w:r w:rsidRPr="00EA4DD8">
            <w:instrText xml:space="preserve"> PAGE   \* MERGEFORMAT </w:instrText>
          </w:r>
          <w:r w:rsidRPr="00EA4DD8">
            <w:fldChar w:fldCharType="separate"/>
          </w:r>
          <w:r w:rsidR="00D50639">
            <w:rPr>
              <w:noProof/>
            </w:rPr>
            <w:t>2</w:t>
          </w:r>
          <w:r w:rsidRPr="00EA4DD8">
            <w:fldChar w:fldCharType="end"/>
          </w:r>
          <w:r w:rsidRPr="00EA4DD8">
            <w:t xml:space="preserve"> van </w:t>
          </w:r>
          <w:r w:rsidR="00A419B0">
            <w:fldChar w:fldCharType="begin"/>
          </w:r>
          <w:r w:rsidR="00A419B0">
            <w:instrText xml:space="preserve"> NUMPAGES   \* MERGEFORMAT </w:instrText>
          </w:r>
          <w:r w:rsidR="00A419B0">
            <w:fldChar w:fldCharType="separate"/>
          </w:r>
          <w:r w:rsidR="00A419B0">
            <w:rPr>
              <w:noProof/>
            </w:rPr>
            <w:t>1</w:t>
          </w:r>
          <w:r w:rsidR="00A419B0">
            <w:rPr>
              <w:noProof/>
            </w:rPr>
            <w:fldChar w:fldCharType="end"/>
          </w:r>
        </w:p>
      </w:tc>
    </w:tr>
    <w:tr w:rsidR="00A512C9" w:rsidRPr="00EA4DD8" w:rsidTr="00EA4DD8">
      <w:tc>
        <w:tcPr>
          <w:tcW w:w="4649" w:type="dxa"/>
          <w:shd w:val="clear" w:color="auto" w:fill="auto"/>
        </w:tcPr>
        <w:p w:rsidR="00A512C9" w:rsidRPr="00EA4DD8" w:rsidRDefault="00A512C9" w:rsidP="00A512C9">
          <w:pPr>
            <w:pStyle w:val="stlGMGMetadata"/>
          </w:pPr>
        </w:p>
      </w:tc>
      <w:tc>
        <w:tcPr>
          <w:tcW w:w="1191" w:type="dxa"/>
          <w:shd w:val="clear" w:color="auto" w:fill="auto"/>
        </w:tcPr>
        <w:p w:rsidR="00A512C9" w:rsidRPr="00EA4DD8" w:rsidRDefault="00236604" w:rsidP="00A512C9">
          <w:pPr>
            <w:pStyle w:val="stlGMGMetadata"/>
          </w:pPr>
          <w:proofErr w:type="spellStart"/>
          <w:r>
            <w:t>Zaaknr</w:t>
          </w:r>
          <w:proofErr w:type="spellEnd"/>
          <w:r>
            <w:t>.</w:t>
          </w:r>
          <w:r w:rsidR="00A512C9" w:rsidRPr="00EA4DD8">
            <w:t>:</w:t>
          </w:r>
        </w:p>
      </w:tc>
      <w:tc>
        <w:tcPr>
          <w:tcW w:w="3175" w:type="dxa"/>
          <w:shd w:val="clear" w:color="auto" w:fill="auto"/>
        </w:tcPr>
        <w:p w:rsidR="00A512C9" w:rsidRPr="00EA4DD8" w:rsidRDefault="00F47630" w:rsidP="00A512C9">
          <w:pPr>
            <w:pStyle w:val="stlGMGMetadata"/>
          </w:pPr>
          <w:r w:rsidRPr="00EA4DD8">
            <w:fldChar w:fldCharType="begin"/>
          </w:r>
          <w:r w:rsidRPr="00EA4DD8">
            <w:instrText xml:space="preserve"> STYLEREF  stl_GMG_OnsKenmerk  \* MERGEFORMAT </w:instrText>
          </w:r>
          <w:r w:rsidRPr="00EA4DD8">
            <w:rPr>
              <w:noProof/>
            </w:rPr>
            <w:fldChar w:fldCharType="end"/>
          </w:r>
        </w:p>
      </w:tc>
    </w:tr>
    <w:tr w:rsidR="00A512C9" w:rsidRPr="00EA4DD8" w:rsidTr="00EA4DD8">
      <w:tc>
        <w:tcPr>
          <w:tcW w:w="4649" w:type="dxa"/>
          <w:shd w:val="clear" w:color="auto" w:fill="auto"/>
        </w:tcPr>
        <w:p w:rsidR="00A512C9" w:rsidRPr="00EA4DD8" w:rsidRDefault="00A512C9" w:rsidP="00A512C9">
          <w:pPr>
            <w:pStyle w:val="stlGMGMetadata"/>
          </w:pPr>
        </w:p>
      </w:tc>
      <w:tc>
        <w:tcPr>
          <w:tcW w:w="1191" w:type="dxa"/>
          <w:shd w:val="clear" w:color="auto" w:fill="auto"/>
        </w:tcPr>
        <w:p w:rsidR="00A512C9" w:rsidRPr="00EA4DD8" w:rsidRDefault="00A512C9" w:rsidP="00A512C9">
          <w:pPr>
            <w:pStyle w:val="stlGMGMetadata"/>
          </w:pPr>
          <w:r w:rsidRPr="00EA4DD8">
            <w:t>Onderwerp</w:t>
          </w:r>
          <w:r w:rsidR="00C73EF7">
            <w:t>:</w:t>
          </w:r>
        </w:p>
      </w:tc>
      <w:tc>
        <w:tcPr>
          <w:tcW w:w="3175" w:type="dxa"/>
          <w:shd w:val="clear" w:color="auto" w:fill="auto"/>
        </w:tcPr>
        <w:p w:rsidR="00A512C9" w:rsidRPr="00EA4DD8" w:rsidRDefault="00A419B0" w:rsidP="00A512C9">
          <w:pPr>
            <w:pStyle w:val="stlGMGMetadata"/>
          </w:pPr>
          <w:r>
            <w:fldChar w:fldCharType="begin"/>
          </w:r>
          <w:r>
            <w:instrText xml:space="preserve"> STYLEREF  stl_GMG_Onderwerp  \* MERGEFORMAT </w:instrText>
          </w:r>
          <w:r>
            <w:fldChar w:fldCharType="separate"/>
          </w:r>
          <w:r>
            <w:rPr>
              <w:noProof/>
            </w:rPr>
            <w:t>Conceptplan Hazelaarweg</w:t>
          </w:r>
          <w:r>
            <w:rPr>
              <w:noProof/>
            </w:rPr>
            <w:fldChar w:fldCharType="end"/>
          </w:r>
        </w:p>
      </w:tc>
    </w:tr>
  </w:tbl>
  <w:p w:rsidR="00D2475C" w:rsidRDefault="004C45D0" w:rsidP="00E569C1">
    <w:pPr>
      <w:pStyle w:val="Koptekst"/>
      <w:spacing w:line="3320" w:lineRule="exact"/>
    </w:pPr>
    <w:r>
      <w:rPr>
        <w:noProof/>
        <w:lang w:eastAsia="nl-NL"/>
      </w:rPr>
      <w:drawing>
        <wp:anchor distT="0" distB="0" distL="114300" distR="114300" simplePos="0" relativeHeight="251656192" behindDoc="0" locked="0" layoutInCell="1" allowOverlap="1" wp14:anchorId="3675EE74" wp14:editId="6549B786">
          <wp:simplePos x="0" y="0"/>
          <wp:positionH relativeFrom="page">
            <wp:posOffset>1008380</wp:posOffset>
          </wp:positionH>
          <wp:positionV relativeFrom="page">
            <wp:posOffset>360045</wp:posOffset>
          </wp:positionV>
          <wp:extent cx="1422400" cy="2105660"/>
          <wp:effectExtent l="0" t="0" r="6350" b="889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10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2" w:type="dxa"/>
      <w:tblLayout w:type="fixed"/>
      <w:tblCellMar>
        <w:left w:w="0" w:type="dxa"/>
        <w:right w:w="0" w:type="dxa"/>
      </w:tblCellMar>
      <w:tblLook w:val="04A0" w:firstRow="1" w:lastRow="0" w:firstColumn="1" w:lastColumn="0" w:noHBand="0" w:noVBand="1"/>
    </w:tblPr>
    <w:tblGrid>
      <w:gridCol w:w="4649"/>
      <w:gridCol w:w="2552"/>
      <w:gridCol w:w="2381"/>
    </w:tblGrid>
    <w:tr w:rsidR="00E569C1" w:rsidRPr="00EA4DD8" w:rsidTr="00EA4DD8">
      <w:trPr>
        <w:trHeight w:hRule="exact" w:val="442"/>
      </w:trPr>
      <w:tc>
        <w:tcPr>
          <w:tcW w:w="4649" w:type="dxa"/>
          <w:shd w:val="clear" w:color="auto" w:fill="auto"/>
        </w:tcPr>
        <w:p w:rsidR="00E569C1" w:rsidRPr="00EA4DD8" w:rsidRDefault="00E569C1" w:rsidP="00E569C1">
          <w:pPr>
            <w:pStyle w:val="Koptekst"/>
          </w:pPr>
        </w:p>
      </w:tc>
      <w:tc>
        <w:tcPr>
          <w:tcW w:w="2552" w:type="dxa"/>
          <w:shd w:val="clear" w:color="auto" w:fill="auto"/>
        </w:tcPr>
        <w:p w:rsidR="00E569C1" w:rsidRPr="00EA4DD8" w:rsidRDefault="00E569C1" w:rsidP="00E569C1">
          <w:pPr>
            <w:pStyle w:val="Koptekst"/>
          </w:pPr>
        </w:p>
      </w:tc>
      <w:tc>
        <w:tcPr>
          <w:tcW w:w="2381" w:type="dxa"/>
          <w:shd w:val="clear" w:color="auto" w:fill="auto"/>
        </w:tcPr>
        <w:p w:rsidR="00E569C1" w:rsidRPr="00EA4DD8" w:rsidRDefault="00E569C1" w:rsidP="00E569C1">
          <w:pPr>
            <w:pStyle w:val="Koptekst"/>
          </w:pPr>
        </w:p>
      </w:tc>
    </w:tr>
    <w:tr w:rsidR="00E569C1" w:rsidRPr="00EA4DD8" w:rsidTr="00EA4DD8">
      <w:tc>
        <w:tcPr>
          <w:tcW w:w="4649" w:type="dxa"/>
          <w:shd w:val="clear" w:color="auto" w:fill="auto"/>
        </w:tcPr>
        <w:p w:rsidR="00E569C1" w:rsidRPr="00EA4DD8" w:rsidRDefault="00E569C1" w:rsidP="00E569C1">
          <w:pPr>
            <w:pStyle w:val="stlGMGMetadata"/>
          </w:pPr>
        </w:p>
      </w:tc>
      <w:tc>
        <w:tcPr>
          <w:tcW w:w="2552" w:type="dxa"/>
          <w:shd w:val="clear" w:color="auto" w:fill="auto"/>
        </w:tcPr>
        <w:p w:rsidR="00760DBF" w:rsidRDefault="00760DBF" w:rsidP="00760DBF">
          <w:pPr>
            <w:pStyle w:val="stlGMGMetadata"/>
          </w:pPr>
          <w:r>
            <w:t>Gemeente Midden-Groningen</w:t>
          </w:r>
        </w:p>
        <w:p w:rsidR="00760DBF" w:rsidRDefault="00760DBF" w:rsidP="00760DBF">
          <w:pPr>
            <w:pStyle w:val="stlGMGMetadata"/>
          </w:pPr>
          <w:r>
            <w:t>Postbus 75</w:t>
          </w:r>
        </w:p>
        <w:p w:rsidR="00760DBF" w:rsidRDefault="00760DBF" w:rsidP="00760DBF">
          <w:pPr>
            <w:pStyle w:val="stlGMGMetadata"/>
          </w:pPr>
          <w:r>
            <w:t>9600 AB Hoogezand</w:t>
          </w:r>
        </w:p>
        <w:p w:rsidR="00E569C1" w:rsidRPr="00EA4DD8" w:rsidRDefault="00760DBF" w:rsidP="00760DBF">
          <w:pPr>
            <w:pStyle w:val="stlGMGMetadata"/>
          </w:pPr>
          <w:r>
            <w:t>www.midden-groningen.nl</w:t>
          </w:r>
        </w:p>
      </w:tc>
      <w:tc>
        <w:tcPr>
          <w:tcW w:w="2381" w:type="dxa"/>
          <w:shd w:val="clear" w:color="auto" w:fill="auto"/>
        </w:tcPr>
        <w:p w:rsidR="00E569C1" w:rsidRPr="00EA4DD8" w:rsidRDefault="00760DBF" w:rsidP="00E569C1">
          <w:pPr>
            <w:pStyle w:val="stlGMGMetadata"/>
          </w:pPr>
          <w:r w:rsidRPr="00760DBF">
            <w:t>IBAN NL 45 BNGH 0285 172 948</w:t>
          </w:r>
        </w:p>
      </w:tc>
    </w:tr>
  </w:tbl>
  <w:p w:rsidR="00D2475C" w:rsidRDefault="004C45D0" w:rsidP="00D1467F">
    <w:pPr>
      <w:pStyle w:val="stlGMGAfdeling"/>
    </w:pPr>
    <w:r>
      <w:rPr>
        <w:noProof/>
        <w:lang w:eastAsia="nl-NL"/>
      </w:rPr>
      <w:drawing>
        <wp:anchor distT="0" distB="0" distL="114300" distR="114300" simplePos="0" relativeHeight="251658240" behindDoc="0" locked="0" layoutInCell="1" allowOverlap="1">
          <wp:simplePos x="0" y="0"/>
          <wp:positionH relativeFrom="page">
            <wp:align>center</wp:align>
          </wp:positionH>
          <wp:positionV relativeFrom="page">
            <wp:posOffset>9792970</wp:posOffset>
          </wp:positionV>
          <wp:extent cx="1800225" cy="403225"/>
          <wp:effectExtent l="0" t="0" r="9525" b="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7216" behindDoc="0" locked="1" layoutInCell="1" allowOverlap="1">
          <wp:simplePos x="0" y="0"/>
          <wp:positionH relativeFrom="page">
            <wp:posOffset>1008380</wp:posOffset>
          </wp:positionH>
          <wp:positionV relativeFrom="page">
            <wp:posOffset>360045</wp:posOffset>
          </wp:positionV>
          <wp:extent cx="1421765" cy="2105025"/>
          <wp:effectExtent l="0" t="0" r="698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76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2DF"/>
    <w:multiLevelType w:val="multilevel"/>
    <w:tmpl w:val="B93A9B56"/>
    <w:styleLink w:val="stlGMGBullets"/>
    <w:lvl w:ilvl="0">
      <w:start w:val="1"/>
      <w:numFmt w:val="bullet"/>
      <w:lvlText w:val="•"/>
      <w:lvlJc w:val="left"/>
      <w:pPr>
        <w:ind w:left="386" w:hanging="386"/>
      </w:pPr>
      <w:rPr>
        <w:rFonts w:hint="default"/>
        <w:color w:val="4472C4"/>
      </w:rPr>
    </w:lvl>
    <w:lvl w:ilvl="1">
      <w:start w:val="1"/>
      <w:numFmt w:val="bullet"/>
      <w:lvlText w:val="•"/>
      <w:lvlJc w:val="left"/>
      <w:pPr>
        <w:ind w:left="772" w:hanging="386"/>
      </w:pPr>
      <w:rPr>
        <w:rFonts w:hint="default"/>
        <w:color w:val="auto"/>
      </w:rPr>
    </w:lvl>
    <w:lvl w:ilvl="2">
      <w:start w:val="1"/>
      <w:numFmt w:val="bullet"/>
      <w:lvlText w:val="•"/>
      <w:lvlJc w:val="left"/>
      <w:pPr>
        <w:ind w:left="1158" w:hanging="386"/>
      </w:pPr>
      <w:rPr>
        <w:rFonts w:hint="default"/>
        <w:color w:val="auto"/>
      </w:rPr>
    </w:lvl>
    <w:lvl w:ilvl="3">
      <w:start w:val="1"/>
      <w:numFmt w:val="bullet"/>
      <w:lvlText w:val="•"/>
      <w:lvlJc w:val="left"/>
      <w:pPr>
        <w:ind w:left="1544" w:hanging="386"/>
      </w:pPr>
      <w:rPr>
        <w:rFonts w:hint="default"/>
        <w:color w:val="auto"/>
      </w:rPr>
    </w:lvl>
    <w:lvl w:ilvl="4">
      <w:start w:val="1"/>
      <w:numFmt w:val="bullet"/>
      <w:lvlText w:val="•"/>
      <w:lvlJc w:val="left"/>
      <w:pPr>
        <w:ind w:left="1930" w:hanging="386"/>
      </w:pPr>
      <w:rPr>
        <w:rFonts w:hint="default"/>
        <w:color w:val="auto"/>
      </w:rPr>
    </w:lvl>
    <w:lvl w:ilvl="5">
      <w:start w:val="1"/>
      <w:numFmt w:val="bullet"/>
      <w:lvlText w:val="•"/>
      <w:lvlJc w:val="left"/>
      <w:pPr>
        <w:ind w:left="2316" w:hanging="386"/>
      </w:pPr>
      <w:rPr>
        <w:rFonts w:hint="default"/>
        <w:color w:val="auto"/>
      </w:rPr>
    </w:lvl>
    <w:lvl w:ilvl="6">
      <w:start w:val="1"/>
      <w:numFmt w:val="bullet"/>
      <w:lvlText w:val="•"/>
      <w:lvlJc w:val="left"/>
      <w:pPr>
        <w:ind w:left="2702" w:hanging="386"/>
      </w:pPr>
      <w:rPr>
        <w:rFonts w:hint="default"/>
        <w:color w:val="auto"/>
      </w:rPr>
    </w:lvl>
    <w:lvl w:ilvl="7">
      <w:start w:val="1"/>
      <w:numFmt w:val="bullet"/>
      <w:lvlText w:val="•"/>
      <w:lvlJc w:val="left"/>
      <w:pPr>
        <w:ind w:left="3088" w:hanging="386"/>
      </w:pPr>
      <w:rPr>
        <w:rFonts w:hint="default"/>
        <w:color w:val="auto"/>
      </w:rPr>
    </w:lvl>
    <w:lvl w:ilvl="8">
      <w:start w:val="1"/>
      <w:numFmt w:val="bullet"/>
      <w:lvlText w:val="•"/>
      <w:lvlJc w:val="left"/>
      <w:pPr>
        <w:ind w:left="3474" w:hanging="386"/>
      </w:pPr>
      <w:rPr>
        <w:rFonts w:hint="default"/>
        <w:color w:val="auto"/>
      </w:rPr>
    </w:lvl>
  </w:abstractNum>
  <w:abstractNum w:abstractNumId="1">
    <w:nsid w:val="14984182"/>
    <w:multiLevelType w:val="hybridMultilevel"/>
    <w:tmpl w:val="56DCCEE8"/>
    <w:lvl w:ilvl="0" w:tplc="3D2C2538">
      <w:start w:val="13"/>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1EE4D6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1444CF"/>
    <w:multiLevelType w:val="multilevel"/>
    <w:tmpl w:val="B93A9B56"/>
    <w:numStyleLink w:val="stlGMGBullets"/>
  </w:abstractNum>
  <w:abstractNum w:abstractNumId="4">
    <w:nsid w:val="599B6582"/>
    <w:multiLevelType w:val="multilevel"/>
    <w:tmpl w:val="B93A9B56"/>
    <w:numStyleLink w:val="stlGMGBullets"/>
  </w:abstractNum>
  <w:abstractNum w:abstractNumId="5">
    <w:nsid w:val="6E4F2BBB"/>
    <w:multiLevelType w:val="multilevel"/>
    <w:tmpl w:val="B93A9B56"/>
    <w:numStyleLink w:val="stlGMGBullets"/>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B0"/>
    <w:rsid w:val="000069FF"/>
    <w:rsid w:val="00010D3D"/>
    <w:rsid w:val="0001609D"/>
    <w:rsid w:val="00022737"/>
    <w:rsid w:val="0003745A"/>
    <w:rsid w:val="00054179"/>
    <w:rsid w:val="00061F54"/>
    <w:rsid w:val="000840B6"/>
    <w:rsid w:val="000B1C93"/>
    <w:rsid w:val="000C1B04"/>
    <w:rsid w:val="000C20B0"/>
    <w:rsid w:val="000C4236"/>
    <w:rsid w:val="00121239"/>
    <w:rsid w:val="001758A9"/>
    <w:rsid w:val="00192E49"/>
    <w:rsid w:val="001A1F2C"/>
    <w:rsid w:val="001C5719"/>
    <w:rsid w:val="00231A38"/>
    <w:rsid w:val="00236604"/>
    <w:rsid w:val="00262E77"/>
    <w:rsid w:val="00276098"/>
    <w:rsid w:val="00287DD8"/>
    <w:rsid w:val="002A039B"/>
    <w:rsid w:val="00307D93"/>
    <w:rsid w:val="003371E0"/>
    <w:rsid w:val="00337249"/>
    <w:rsid w:val="00345B19"/>
    <w:rsid w:val="0038222A"/>
    <w:rsid w:val="00383721"/>
    <w:rsid w:val="003962FA"/>
    <w:rsid w:val="003B4996"/>
    <w:rsid w:val="004370C0"/>
    <w:rsid w:val="004B4373"/>
    <w:rsid w:val="004C45D0"/>
    <w:rsid w:val="00502D97"/>
    <w:rsid w:val="005516E5"/>
    <w:rsid w:val="00565E4A"/>
    <w:rsid w:val="00581872"/>
    <w:rsid w:val="005E0169"/>
    <w:rsid w:val="00602AFE"/>
    <w:rsid w:val="00630CF7"/>
    <w:rsid w:val="006336CA"/>
    <w:rsid w:val="00643FCA"/>
    <w:rsid w:val="00653CDC"/>
    <w:rsid w:val="00670EC5"/>
    <w:rsid w:val="006B7C14"/>
    <w:rsid w:val="006C010D"/>
    <w:rsid w:val="006F4B3F"/>
    <w:rsid w:val="00710D67"/>
    <w:rsid w:val="007548E3"/>
    <w:rsid w:val="00760DBF"/>
    <w:rsid w:val="0076643A"/>
    <w:rsid w:val="007857D6"/>
    <w:rsid w:val="007C2698"/>
    <w:rsid w:val="007D0798"/>
    <w:rsid w:val="007E7328"/>
    <w:rsid w:val="007F14F6"/>
    <w:rsid w:val="008533D1"/>
    <w:rsid w:val="00857098"/>
    <w:rsid w:val="00883AD9"/>
    <w:rsid w:val="0089498C"/>
    <w:rsid w:val="008C16A4"/>
    <w:rsid w:val="008D1404"/>
    <w:rsid w:val="00942653"/>
    <w:rsid w:val="00945762"/>
    <w:rsid w:val="00984520"/>
    <w:rsid w:val="009848F1"/>
    <w:rsid w:val="009F539C"/>
    <w:rsid w:val="009F56D5"/>
    <w:rsid w:val="009F70F2"/>
    <w:rsid w:val="00A419B0"/>
    <w:rsid w:val="00A44856"/>
    <w:rsid w:val="00A512C9"/>
    <w:rsid w:val="00AA7CA6"/>
    <w:rsid w:val="00AC035E"/>
    <w:rsid w:val="00B30661"/>
    <w:rsid w:val="00B33CAE"/>
    <w:rsid w:val="00B5031E"/>
    <w:rsid w:val="00BC2964"/>
    <w:rsid w:val="00BD14BC"/>
    <w:rsid w:val="00BE2B75"/>
    <w:rsid w:val="00C36878"/>
    <w:rsid w:val="00C4559A"/>
    <w:rsid w:val="00C56B2C"/>
    <w:rsid w:val="00C73EF7"/>
    <w:rsid w:val="00C8246F"/>
    <w:rsid w:val="00C93616"/>
    <w:rsid w:val="00CA1746"/>
    <w:rsid w:val="00CC1E60"/>
    <w:rsid w:val="00D1467F"/>
    <w:rsid w:val="00D2475C"/>
    <w:rsid w:val="00D24F61"/>
    <w:rsid w:val="00D44F0B"/>
    <w:rsid w:val="00D50639"/>
    <w:rsid w:val="00DB743F"/>
    <w:rsid w:val="00DE07BA"/>
    <w:rsid w:val="00E041DD"/>
    <w:rsid w:val="00E0538C"/>
    <w:rsid w:val="00E061B2"/>
    <w:rsid w:val="00E07FEC"/>
    <w:rsid w:val="00E2072A"/>
    <w:rsid w:val="00E54A98"/>
    <w:rsid w:val="00E569C1"/>
    <w:rsid w:val="00E628CF"/>
    <w:rsid w:val="00E82691"/>
    <w:rsid w:val="00EA3EDA"/>
    <w:rsid w:val="00EA4DD8"/>
    <w:rsid w:val="00F005C1"/>
    <w:rsid w:val="00F07F89"/>
    <w:rsid w:val="00F13E44"/>
    <w:rsid w:val="00F47630"/>
    <w:rsid w:val="00F86BB7"/>
    <w:rsid w:val="00FF2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2C9"/>
    <w:pPr>
      <w:widowControl w:val="0"/>
      <w:spacing w:line="280" w:lineRule="atLeast"/>
    </w:pPr>
    <w:rPr>
      <w:rFonts w:ascii="Trebuchet MS" w:hAnsi="Trebuchet M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GMGMetadata">
    <w:name w:val="stl_GMG_Metadata"/>
    <w:basedOn w:val="Standaard"/>
    <w:qFormat/>
    <w:rsid w:val="007C2698"/>
    <w:rPr>
      <w:sz w:val="16"/>
    </w:rPr>
  </w:style>
  <w:style w:type="numbering" w:customStyle="1" w:styleId="stlGMGBullets">
    <w:name w:val="stl_GMG_Bullets"/>
    <w:basedOn w:val="Geenlijst"/>
    <w:uiPriority w:val="99"/>
    <w:rsid w:val="00D2475C"/>
    <w:pPr>
      <w:numPr>
        <w:numId w:val="2"/>
      </w:numPr>
    </w:pPr>
  </w:style>
  <w:style w:type="paragraph" w:styleId="Lijstalinea">
    <w:name w:val="List Paragraph"/>
    <w:basedOn w:val="Standaard"/>
    <w:uiPriority w:val="34"/>
    <w:qFormat/>
    <w:rsid w:val="00D2475C"/>
    <w:pPr>
      <w:ind w:left="720"/>
      <w:contextualSpacing/>
    </w:pPr>
  </w:style>
  <w:style w:type="paragraph" w:styleId="Koptekst">
    <w:name w:val="header"/>
    <w:basedOn w:val="Standaard"/>
    <w:link w:val="KoptekstChar"/>
    <w:uiPriority w:val="99"/>
    <w:unhideWhenUsed/>
    <w:rsid w:val="00D2475C"/>
    <w:pPr>
      <w:tabs>
        <w:tab w:val="center" w:pos="4536"/>
        <w:tab w:val="right" w:pos="9072"/>
      </w:tabs>
      <w:spacing w:line="240" w:lineRule="auto"/>
    </w:pPr>
  </w:style>
  <w:style w:type="character" w:customStyle="1" w:styleId="KoptekstChar">
    <w:name w:val="Koptekst Char"/>
    <w:link w:val="Koptekst"/>
    <w:uiPriority w:val="99"/>
    <w:rsid w:val="00D2475C"/>
    <w:rPr>
      <w:rFonts w:ascii="Trebuchet MS" w:hAnsi="Trebuchet MS"/>
      <w:sz w:val="20"/>
    </w:rPr>
  </w:style>
  <w:style w:type="paragraph" w:styleId="Voettekst">
    <w:name w:val="footer"/>
    <w:basedOn w:val="Standaard"/>
    <w:link w:val="VoettekstChar"/>
    <w:uiPriority w:val="99"/>
    <w:unhideWhenUsed/>
    <w:rsid w:val="00D2475C"/>
    <w:pPr>
      <w:tabs>
        <w:tab w:val="center" w:pos="4536"/>
        <w:tab w:val="right" w:pos="9072"/>
      </w:tabs>
      <w:spacing w:line="240" w:lineRule="auto"/>
    </w:pPr>
  </w:style>
  <w:style w:type="character" w:customStyle="1" w:styleId="VoettekstChar">
    <w:name w:val="Voettekst Char"/>
    <w:link w:val="Voettekst"/>
    <w:uiPriority w:val="99"/>
    <w:rsid w:val="00D2475C"/>
    <w:rPr>
      <w:rFonts w:ascii="Trebuchet MS" w:hAnsi="Trebuchet MS"/>
      <w:sz w:val="20"/>
    </w:rPr>
  </w:style>
  <w:style w:type="table" w:styleId="Tabelraster">
    <w:name w:val="Table Grid"/>
    <w:basedOn w:val="Standaardtabel"/>
    <w:uiPriority w:val="39"/>
    <w:rsid w:val="00D2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GMGAfdeling">
    <w:name w:val="stl_GMG_Afdeling"/>
    <w:basedOn w:val="Standaard"/>
    <w:qFormat/>
    <w:rsid w:val="00D1467F"/>
    <w:rPr>
      <w:b/>
    </w:rPr>
  </w:style>
  <w:style w:type="character" w:customStyle="1" w:styleId="stlGMGOnsKenmerk">
    <w:name w:val="stl_GMG_OnsKenmerk"/>
    <w:basedOn w:val="Standaardalinea-lettertype"/>
    <w:uiPriority w:val="1"/>
    <w:qFormat/>
    <w:rsid w:val="00E569C1"/>
  </w:style>
  <w:style w:type="paragraph" w:customStyle="1" w:styleId="stlGMGOnderwerp">
    <w:name w:val="stl_GMG_Onderwerp"/>
    <w:basedOn w:val="stlGMGMetadata"/>
    <w:qFormat/>
    <w:rsid w:val="00E569C1"/>
  </w:style>
  <w:style w:type="character" w:styleId="Hyperlink">
    <w:name w:val="Hyperlink"/>
    <w:uiPriority w:val="99"/>
    <w:unhideWhenUsed/>
    <w:rsid w:val="00E82691"/>
    <w:rPr>
      <w:color w:val="0000FF"/>
      <w:u w:val="single"/>
    </w:rPr>
  </w:style>
  <w:style w:type="paragraph" w:styleId="Ballontekst">
    <w:name w:val="Balloon Text"/>
    <w:basedOn w:val="Standaard"/>
    <w:link w:val="BallontekstChar"/>
    <w:uiPriority w:val="99"/>
    <w:semiHidden/>
    <w:unhideWhenUsed/>
    <w:rsid w:val="00287DD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D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12C9"/>
    <w:pPr>
      <w:widowControl w:val="0"/>
      <w:spacing w:line="280" w:lineRule="atLeast"/>
    </w:pPr>
    <w:rPr>
      <w:rFonts w:ascii="Trebuchet MS" w:hAnsi="Trebuchet M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GMGMetadata">
    <w:name w:val="stl_GMG_Metadata"/>
    <w:basedOn w:val="Standaard"/>
    <w:qFormat/>
    <w:rsid w:val="007C2698"/>
    <w:rPr>
      <w:sz w:val="16"/>
    </w:rPr>
  </w:style>
  <w:style w:type="numbering" w:customStyle="1" w:styleId="stlGMGBullets">
    <w:name w:val="stl_GMG_Bullets"/>
    <w:basedOn w:val="Geenlijst"/>
    <w:uiPriority w:val="99"/>
    <w:rsid w:val="00D2475C"/>
    <w:pPr>
      <w:numPr>
        <w:numId w:val="2"/>
      </w:numPr>
    </w:pPr>
  </w:style>
  <w:style w:type="paragraph" w:styleId="Lijstalinea">
    <w:name w:val="List Paragraph"/>
    <w:basedOn w:val="Standaard"/>
    <w:uiPriority w:val="34"/>
    <w:qFormat/>
    <w:rsid w:val="00D2475C"/>
    <w:pPr>
      <w:ind w:left="720"/>
      <w:contextualSpacing/>
    </w:pPr>
  </w:style>
  <w:style w:type="paragraph" w:styleId="Koptekst">
    <w:name w:val="header"/>
    <w:basedOn w:val="Standaard"/>
    <w:link w:val="KoptekstChar"/>
    <w:uiPriority w:val="99"/>
    <w:unhideWhenUsed/>
    <w:rsid w:val="00D2475C"/>
    <w:pPr>
      <w:tabs>
        <w:tab w:val="center" w:pos="4536"/>
        <w:tab w:val="right" w:pos="9072"/>
      </w:tabs>
      <w:spacing w:line="240" w:lineRule="auto"/>
    </w:pPr>
  </w:style>
  <w:style w:type="character" w:customStyle="1" w:styleId="KoptekstChar">
    <w:name w:val="Koptekst Char"/>
    <w:link w:val="Koptekst"/>
    <w:uiPriority w:val="99"/>
    <w:rsid w:val="00D2475C"/>
    <w:rPr>
      <w:rFonts w:ascii="Trebuchet MS" w:hAnsi="Trebuchet MS"/>
      <w:sz w:val="20"/>
    </w:rPr>
  </w:style>
  <w:style w:type="paragraph" w:styleId="Voettekst">
    <w:name w:val="footer"/>
    <w:basedOn w:val="Standaard"/>
    <w:link w:val="VoettekstChar"/>
    <w:uiPriority w:val="99"/>
    <w:unhideWhenUsed/>
    <w:rsid w:val="00D2475C"/>
    <w:pPr>
      <w:tabs>
        <w:tab w:val="center" w:pos="4536"/>
        <w:tab w:val="right" w:pos="9072"/>
      </w:tabs>
      <w:spacing w:line="240" w:lineRule="auto"/>
    </w:pPr>
  </w:style>
  <w:style w:type="character" w:customStyle="1" w:styleId="VoettekstChar">
    <w:name w:val="Voettekst Char"/>
    <w:link w:val="Voettekst"/>
    <w:uiPriority w:val="99"/>
    <w:rsid w:val="00D2475C"/>
    <w:rPr>
      <w:rFonts w:ascii="Trebuchet MS" w:hAnsi="Trebuchet MS"/>
      <w:sz w:val="20"/>
    </w:rPr>
  </w:style>
  <w:style w:type="table" w:styleId="Tabelraster">
    <w:name w:val="Table Grid"/>
    <w:basedOn w:val="Standaardtabel"/>
    <w:uiPriority w:val="39"/>
    <w:rsid w:val="00D2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GMGAfdeling">
    <w:name w:val="stl_GMG_Afdeling"/>
    <w:basedOn w:val="Standaard"/>
    <w:qFormat/>
    <w:rsid w:val="00D1467F"/>
    <w:rPr>
      <w:b/>
    </w:rPr>
  </w:style>
  <w:style w:type="character" w:customStyle="1" w:styleId="stlGMGOnsKenmerk">
    <w:name w:val="stl_GMG_OnsKenmerk"/>
    <w:basedOn w:val="Standaardalinea-lettertype"/>
    <w:uiPriority w:val="1"/>
    <w:qFormat/>
    <w:rsid w:val="00E569C1"/>
  </w:style>
  <w:style w:type="paragraph" w:customStyle="1" w:styleId="stlGMGOnderwerp">
    <w:name w:val="stl_GMG_Onderwerp"/>
    <w:basedOn w:val="stlGMGMetadata"/>
    <w:qFormat/>
    <w:rsid w:val="00E569C1"/>
  </w:style>
  <w:style w:type="character" w:styleId="Hyperlink">
    <w:name w:val="Hyperlink"/>
    <w:uiPriority w:val="99"/>
    <w:unhideWhenUsed/>
    <w:rsid w:val="00E82691"/>
    <w:rPr>
      <w:color w:val="0000FF"/>
      <w:u w:val="single"/>
    </w:rPr>
  </w:style>
  <w:style w:type="paragraph" w:styleId="Ballontekst">
    <w:name w:val="Balloon Text"/>
    <w:basedOn w:val="Standaard"/>
    <w:link w:val="BallontekstChar"/>
    <w:uiPriority w:val="99"/>
    <w:semiHidden/>
    <w:unhideWhenUsed/>
    <w:rsid w:val="00287DD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1704">
      <w:bodyDiv w:val="1"/>
      <w:marLeft w:val="0"/>
      <w:marRight w:val="0"/>
      <w:marTop w:val="0"/>
      <w:marBottom w:val="0"/>
      <w:divBdr>
        <w:top w:val="none" w:sz="0" w:space="0" w:color="auto"/>
        <w:left w:val="none" w:sz="0" w:space="0" w:color="auto"/>
        <w:bottom w:val="none" w:sz="0" w:space="0" w:color="auto"/>
        <w:right w:val="none" w:sz="0" w:space="0" w:color="auto"/>
      </w:divBdr>
    </w:div>
    <w:div w:id="1012030736">
      <w:bodyDiv w:val="1"/>
      <w:marLeft w:val="0"/>
      <w:marRight w:val="0"/>
      <w:marTop w:val="0"/>
      <w:marBottom w:val="0"/>
      <w:divBdr>
        <w:top w:val="none" w:sz="0" w:space="0" w:color="auto"/>
        <w:left w:val="none" w:sz="0" w:space="0" w:color="auto"/>
        <w:bottom w:val="none" w:sz="0" w:space="0" w:color="auto"/>
        <w:right w:val="none" w:sz="0" w:space="0" w:color="auto"/>
      </w:divBdr>
    </w:div>
    <w:div w:id="1133212447">
      <w:bodyDiv w:val="1"/>
      <w:marLeft w:val="0"/>
      <w:marRight w:val="0"/>
      <w:marTop w:val="0"/>
      <w:marBottom w:val="0"/>
      <w:divBdr>
        <w:top w:val="none" w:sz="0" w:space="0" w:color="auto"/>
        <w:left w:val="none" w:sz="0" w:space="0" w:color="auto"/>
        <w:bottom w:val="none" w:sz="0" w:space="0" w:color="auto"/>
        <w:right w:val="none" w:sz="0" w:space="0" w:color="auto"/>
      </w:divBdr>
    </w:div>
    <w:div w:id="13072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borteamstedelijk@midden-groningen.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udebre\AppData\Local\Microsoft\Windows\Temporary%20Internet%20Files\Content.Outlook\H9XSMTTA\Brief%20Van%20Limurg%20Stirumla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E300-A68E-4978-B75A-D111FA68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Van Limurg Stirumlaan</Template>
  <TotalTime>29</TotalTime>
  <Pages>1</Pages>
  <Words>230</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GMG Brief</vt:lpstr>
    </vt:vector>
  </TitlesOfParts>
  <Company>Gemeente Midden-Groningen</Company>
  <LinksUpToDate>false</LinksUpToDate>
  <CharactersWithSpaces>1498</CharactersWithSpaces>
  <SharedDoc>false</SharedDoc>
  <HLinks>
    <vt:vector size="12" baseType="variant">
      <vt:variant>
        <vt:i4>3145800</vt:i4>
      </vt:variant>
      <vt:variant>
        <vt:i4>21</vt:i4>
      </vt:variant>
      <vt:variant>
        <vt:i4>0</vt:i4>
      </vt:variant>
      <vt:variant>
        <vt:i4>5</vt:i4>
      </vt:variant>
      <vt:variant>
        <vt:lpwstr>\\mg.gem\dfs\data\teams\IBOR bedrijfsbureau\taakveld groen\Richard\Van Limburg Stirumlaan plantlocatie.pdf</vt:lpwstr>
      </vt:variant>
      <vt:variant>
        <vt:lpwstr/>
      </vt:variant>
      <vt:variant>
        <vt:i4>2424837</vt:i4>
      </vt:variant>
      <vt:variant>
        <vt:i4>6</vt:i4>
      </vt:variant>
      <vt:variant>
        <vt:i4>0</vt:i4>
      </vt:variant>
      <vt:variant>
        <vt:i4>5</vt:i4>
      </vt:variant>
      <vt:variant>
        <vt:lpwstr>mailto:george.kievitsbosch@midden-groningen.nl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Brief</dc:title>
  <dc:subject>Template voor een brief</dc:subject>
  <dc:creator>Richard Oude Breuil</dc:creator>
  <dc:description>v1.0.6</dc:description>
  <cp:lastModifiedBy>Richard Oude Breuil</cp:lastModifiedBy>
  <cp:revision>5</cp:revision>
  <cp:lastPrinted>2019-12-03T12:46:00Z</cp:lastPrinted>
  <dcterms:created xsi:type="dcterms:W3CDTF">2019-11-28T09:44:00Z</dcterms:created>
  <dcterms:modified xsi:type="dcterms:W3CDTF">2019-12-03T12:46:00Z</dcterms:modified>
  <cp:category>Huisstijl</cp:category>
</cp:coreProperties>
</file>